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00F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项目名称：景东县人民医院斗阁院区水污染源在线监测系统二次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</w:t>
      </w:r>
    </w:p>
    <w:p w14:paraId="58DE7045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项目预算：49000元</w:t>
      </w:r>
    </w:p>
    <w:tbl>
      <w:tblPr>
        <w:tblStyle w:val="6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35"/>
        <w:gridCol w:w="870"/>
        <w:gridCol w:w="905"/>
        <w:gridCol w:w="1224"/>
        <w:gridCol w:w="1185"/>
        <w:gridCol w:w="1328"/>
        <w:gridCol w:w="1343"/>
        <w:gridCol w:w="1079"/>
      </w:tblGrid>
      <w:tr w14:paraId="451E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6" w:type="dxa"/>
            <w:vAlign w:val="center"/>
          </w:tcPr>
          <w:p w14:paraId="60A0434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 w14:paraId="0DD489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870" w:type="dxa"/>
            <w:vAlign w:val="center"/>
          </w:tcPr>
          <w:p w14:paraId="35884A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 w14:paraId="090ED5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24" w:type="dxa"/>
            <w:vAlign w:val="center"/>
          </w:tcPr>
          <w:p w14:paraId="38D68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185" w:type="dxa"/>
            <w:vAlign w:val="center"/>
          </w:tcPr>
          <w:p w14:paraId="4B08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1328" w:type="dxa"/>
            <w:vAlign w:val="center"/>
          </w:tcPr>
          <w:p w14:paraId="1E6B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343" w:type="dxa"/>
            <w:vAlign w:val="center"/>
          </w:tcPr>
          <w:p w14:paraId="51F4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079" w:type="dxa"/>
            <w:vAlign w:val="center"/>
          </w:tcPr>
          <w:p w14:paraId="697D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 w14:paraId="302D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 w14:paraId="54E6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635" w:type="dxa"/>
            <w:vAlign w:val="center"/>
          </w:tcPr>
          <w:p w14:paraId="2C81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水污染源在线监测系统</w:t>
            </w:r>
          </w:p>
        </w:tc>
        <w:tc>
          <w:tcPr>
            <w:tcW w:w="870" w:type="dxa"/>
            <w:vAlign w:val="center"/>
          </w:tcPr>
          <w:p w14:paraId="0B79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 w14:paraId="31F8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224" w:type="dxa"/>
            <w:vAlign w:val="center"/>
          </w:tcPr>
          <w:p w14:paraId="0AC9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49000</w:t>
            </w:r>
          </w:p>
        </w:tc>
        <w:tc>
          <w:tcPr>
            <w:tcW w:w="1185" w:type="dxa"/>
            <w:vAlign w:val="center"/>
          </w:tcPr>
          <w:p w14:paraId="74BB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 w14:paraId="192F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 w14:paraId="6F728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 w14:paraId="1860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D01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81" w:type="dxa"/>
            <w:gridSpan w:val="2"/>
            <w:vAlign w:val="center"/>
          </w:tcPr>
          <w:p w14:paraId="2F29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人民币（含税）</w:t>
            </w:r>
          </w:p>
        </w:tc>
        <w:tc>
          <w:tcPr>
            <w:tcW w:w="7934" w:type="dxa"/>
            <w:gridSpan w:val="7"/>
            <w:vAlign w:val="center"/>
          </w:tcPr>
          <w:p w14:paraId="7B0E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 w14:paraId="527B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15" w:type="dxa"/>
            <w:gridSpan w:val="9"/>
            <w:vAlign w:val="center"/>
          </w:tcPr>
          <w:p w14:paraId="22DDA1E1">
            <w:pPr>
              <w:pStyle w:val="8"/>
              <w:numPr>
                <w:ilvl w:val="0"/>
                <w:numId w:val="0"/>
              </w:numPr>
              <w:jc w:val="both"/>
              <w:rPr>
                <w:rFonts w:hint="default"/>
                <w:kern w:val="0"/>
                <w:lang w:val="en-US" w:eastAsia="zh-CN"/>
              </w:rPr>
            </w:pPr>
          </w:p>
        </w:tc>
      </w:tr>
    </w:tbl>
    <w:p w14:paraId="070E8D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A标段：相关要求及技术参数</w:t>
      </w:r>
    </w:p>
    <w:p w14:paraId="2F45EFC3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一、用途和功能描述：</w:t>
      </w:r>
    </w:p>
    <w:p w14:paraId="2D0AB544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1、污染源在线监测：支持水质、空气质量、噪音、废气等污染因子的自动采样与在线监测，实时掌握污染源排放情况，为部门提供数据支持。</w:t>
      </w:r>
    </w:p>
    <w:p w14:paraId="17474E58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数据传输与远程管理：遵循HJ212-2017等国标通信标准，支持局域网、GPRS/CDMA/4G等多种通信方式，实现数据远程传输。集成智能运维体系，通过远程登录、故障诊断和参数设置提升管理效率。实时监测污水PH值，评估处理效果，确保排放符合环保标准。</w:t>
      </w:r>
    </w:p>
    <w:p w14:paraId="4B3C29E7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二、基础要求：</w:t>
      </w:r>
    </w:p>
    <w:p w14:paraId="55BBB4A1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1、在线监测设备与云南省重点污染自动监控中心联网，提交联网申请报告。</w:t>
      </w:r>
    </w:p>
    <w:p w14:paraId="1855B2A8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2、提交相关材料到云南省重点污染自动监控中心，申请PH在线联网验收报告。</w:t>
      </w:r>
    </w:p>
    <w:p w14:paraId="5370CBB4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3、出具医院水污染源在线监测系统验收报告。</w:t>
      </w:r>
    </w:p>
    <w:p w14:paraId="0DD21DF7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1B00989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三、技术参数</w:t>
      </w:r>
    </w:p>
    <w:tbl>
      <w:tblPr>
        <w:tblStyle w:val="13"/>
        <w:tblW w:w="88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496"/>
        <w:gridCol w:w="2378"/>
        <w:gridCol w:w="4180"/>
      </w:tblGrid>
      <w:tr w14:paraId="3B0DE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243" w:type="dxa"/>
            <w:gridSpan w:val="2"/>
            <w:shd w:val="clear" w:color="auto" w:fill="91BCE6"/>
            <w:vAlign w:val="top"/>
          </w:tcPr>
          <w:p w14:paraId="5FED784F">
            <w:pPr>
              <w:pStyle w:val="12"/>
              <w:spacing w:before="21" w:line="193" w:lineRule="auto"/>
              <w:ind w:firstLine="594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3"/>
                <w:sz w:val="21"/>
                <w:szCs w:val="21"/>
              </w:rPr>
              <w:t>技术参数项</w:t>
            </w:r>
          </w:p>
        </w:tc>
        <w:tc>
          <w:tcPr>
            <w:tcW w:w="2378" w:type="dxa"/>
            <w:shd w:val="clear" w:color="auto" w:fill="91BCE6"/>
            <w:vAlign w:val="top"/>
          </w:tcPr>
          <w:p w14:paraId="1C3BFAEE">
            <w:pPr>
              <w:pStyle w:val="12"/>
              <w:spacing w:before="75" w:line="145" w:lineRule="exact"/>
              <w:ind w:left="10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position w:val="-2"/>
                <w:sz w:val="21"/>
                <w:szCs w:val="21"/>
              </w:rPr>
              <w:t>PH</w:t>
            </w:r>
          </w:p>
        </w:tc>
        <w:tc>
          <w:tcPr>
            <w:tcW w:w="4180" w:type="dxa"/>
            <w:shd w:val="clear" w:color="auto" w:fill="91BCE4"/>
            <w:vAlign w:val="top"/>
          </w:tcPr>
          <w:p w14:paraId="1A72385C">
            <w:pPr>
              <w:pStyle w:val="12"/>
              <w:spacing w:before="73" w:line="146" w:lineRule="exact"/>
              <w:ind w:left="97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ORP</w:t>
            </w:r>
          </w:p>
        </w:tc>
      </w:tr>
      <w:tr w14:paraId="5934D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7" w:type="dxa"/>
            <w:vMerge w:val="restart"/>
            <w:tcBorders>
              <w:bottom w:val="nil"/>
            </w:tcBorders>
            <w:vAlign w:val="top"/>
          </w:tcPr>
          <w:p w14:paraId="6423299E">
            <w:pPr>
              <w:pStyle w:val="12"/>
              <w:spacing w:before="62" w:line="22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测试</w:t>
            </w:r>
          </w:p>
          <w:p w14:paraId="5F5DA23F">
            <w:pPr>
              <w:pStyle w:val="12"/>
              <w:spacing w:before="12" w:line="22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性能</w:t>
            </w:r>
          </w:p>
        </w:tc>
        <w:tc>
          <w:tcPr>
            <w:tcW w:w="1496" w:type="dxa"/>
            <w:vAlign w:val="top"/>
          </w:tcPr>
          <w:p w14:paraId="0D88B539">
            <w:pPr>
              <w:pStyle w:val="12"/>
              <w:spacing w:before="32" w:line="192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测量范围</w:t>
            </w:r>
          </w:p>
        </w:tc>
        <w:tc>
          <w:tcPr>
            <w:tcW w:w="2378" w:type="dxa"/>
            <w:vAlign w:val="top"/>
          </w:tcPr>
          <w:p w14:paraId="60786C6A">
            <w:pPr>
              <w:pStyle w:val="12"/>
              <w:spacing w:before="29" w:line="195" w:lineRule="auto"/>
              <w:ind w:left="10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0~14pH</w:t>
            </w:r>
          </w:p>
        </w:tc>
        <w:tc>
          <w:tcPr>
            <w:tcW w:w="4180" w:type="dxa"/>
            <w:vAlign w:val="top"/>
          </w:tcPr>
          <w:p w14:paraId="32D71064">
            <w:pPr>
              <w:pStyle w:val="12"/>
              <w:spacing w:before="54" w:line="171" w:lineRule="auto"/>
              <w:ind w:left="10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-1999.9~1999.9mV</w:t>
            </w:r>
          </w:p>
        </w:tc>
      </w:tr>
      <w:tr w14:paraId="2E5BD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400B7B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738A5774">
            <w:pPr>
              <w:pStyle w:val="12"/>
              <w:spacing w:before="22" w:line="192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准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确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度</w:t>
            </w:r>
          </w:p>
        </w:tc>
        <w:tc>
          <w:tcPr>
            <w:tcW w:w="2378" w:type="dxa"/>
            <w:vAlign w:val="top"/>
          </w:tcPr>
          <w:p w14:paraId="0EF7FDB9">
            <w:pPr>
              <w:pStyle w:val="12"/>
              <w:spacing w:before="19" w:line="195" w:lineRule="auto"/>
              <w:ind w:left="10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±0.1pH</w:t>
            </w:r>
          </w:p>
        </w:tc>
        <w:tc>
          <w:tcPr>
            <w:tcW w:w="4180" w:type="dxa"/>
            <w:vAlign w:val="top"/>
          </w:tcPr>
          <w:p w14:paraId="7532CF74">
            <w:pPr>
              <w:pStyle w:val="12"/>
              <w:spacing w:before="40" w:line="174" w:lineRule="auto"/>
              <w:ind w:left="10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±5mV</w:t>
            </w:r>
          </w:p>
        </w:tc>
      </w:tr>
      <w:tr w14:paraId="0D541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02C553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1BB40084">
            <w:pPr>
              <w:pStyle w:val="12"/>
              <w:spacing w:before="32" w:line="202" w:lineRule="auto"/>
              <w:ind w:left="1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率</w:t>
            </w:r>
          </w:p>
        </w:tc>
        <w:tc>
          <w:tcPr>
            <w:tcW w:w="2378" w:type="dxa"/>
            <w:vAlign w:val="top"/>
          </w:tcPr>
          <w:p w14:paraId="47DCDDCB">
            <w:pPr>
              <w:pStyle w:val="12"/>
              <w:spacing w:before="29" w:line="205" w:lineRule="auto"/>
              <w:ind w:left="10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0.1/0.01/0.001pH</w:t>
            </w:r>
          </w:p>
        </w:tc>
        <w:tc>
          <w:tcPr>
            <w:tcW w:w="4180" w:type="dxa"/>
            <w:vAlign w:val="top"/>
          </w:tcPr>
          <w:p w14:paraId="0AEB6E95">
            <w:pPr>
              <w:pStyle w:val="12"/>
              <w:spacing w:before="53" w:line="181" w:lineRule="auto"/>
              <w:ind w:left="10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0.1mV</w:t>
            </w:r>
          </w:p>
        </w:tc>
      </w:tr>
      <w:tr w14:paraId="44B39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42625E5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1A403627">
            <w:pPr>
              <w:pStyle w:val="12"/>
              <w:spacing w:before="22" w:line="182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温度补偿</w:t>
            </w:r>
          </w:p>
        </w:tc>
        <w:tc>
          <w:tcPr>
            <w:tcW w:w="2378" w:type="dxa"/>
            <w:vAlign w:val="top"/>
          </w:tcPr>
          <w:p w14:paraId="4836C843">
            <w:pPr>
              <w:pStyle w:val="12"/>
              <w:spacing w:before="24" w:line="180" w:lineRule="auto"/>
              <w:ind w:left="10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2"/>
                <w:w w:val="109"/>
                <w:sz w:val="21"/>
                <w:szCs w:val="21"/>
              </w:rPr>
              <w:t>PT1000自动温补</w:t>
            </w:r>
          </w:p>
        </w:tc>
        <w:tc>
          <w:tcPr>
            <w:tcW w:w="4180" w:type="dxa"/>
            <w:vAlign w:val="top"/>
          </w:tcPr>
          <w:p w14:paraId="796432AE">
            <w:pPr>
              <w:pStyle w:val="12"/>
              <w:spacing w:before="24" w:line="180" w:lineRule="auto"/>
              <w:ind w:left="10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0D7B2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7" w:type="dxa"/>
            <w:vMerge w:val="continue"/>
            <w:tcBorders>
              <w:top w:val="nil"/>
            </w:tcBorders>
            <w:vAlign w:val="top"/>
          </w:tcPr>
          <w:p w14:paraId="69D030D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721A7120">
            <w:pPr>
              <w:pStyle w:val="12"/>
              <w:spacing w:before="33" w:line="191" w:lineRule="auto"/>
              <w:ind w:left="1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显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示</w:t>
            </w:r>
          </w:p>
        </w:tc>
        <w:tc>
          <w:tcPr>
            <w:tcW w:w="6558" w:type="dxa"/>
            <w:gridSpan w:val="2"/>
            <w:vAlign w:val="top"/>
          </w:tcPr>
          <w:p w14:paraId="7DD66081">
            <w:pPr>
              <w:pStyle w:val="12"/>
              <w:spacing w:before="35" w:line="189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L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D液晶显示</w:t>
            </w:r>
          </w:p>
        </w:tc>
      </w:tr>
      <w:tr w14:paraId="4EF7C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47" w:type="dxa"/>
            <w:vMerge w:val="restart"/>
            <w:tcBorders>
              <w:bottom w:val="nil"/>
            </w:tcBorders>
            <w:vAlign w:val="top"/>
          </w:tcPr>
          <w:p w14:paraId="36D0D634">
            <w:pPr>
              <w:pStyle w:val="12"/>
              <w:spacing w:before="142" w:line="235" w:lineRule="auto"/>
              <w:ind w:right="88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信号</w:t>
            </w:r>
          </w:p>
          <w:p w14:paraId="3EED45CF">
            <w:pPr>
              <w:pStyle w:val="12"/>
              <w:spacing w:before="142" w:line="235" w:lineRule="auto"/>
              <w:ind w:right="8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</w:rPr>
              <w:t>输出</w:t>
            </w:r>
          </w:p>
        </w:tc>
        <w:tc>
          <w:tcPr>
            <w:tcW w:w="1496" w:type="dxa"/>
            <w:vAlign w:val="top"/>
          </w:tcPr>
          <w:p w14:paraId="05060DD2">
            <w:pPr>
              <w:pStyle w:val="12"/>
              <w:spacing w:before="21" w:line="193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模拟输出</w:t>
            </w:r>
          </w:p>
        </w:tc>
        <w:tc>
          <w:tcPr>
            <w:tcW w:w="6558" w:type="dxa"/>
            <w:gridSpan w:val="2"/>
            <w:vAlign w:val="top"/>
          </w:tcPr>
          <w:p w14:paraId="43267CDD">
            <w:pPr>
              <w:pStyle w:val="12"/>
              <w:spacing w:before="21" w:line="193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4~20mA,最大负载7502</w:t>
            </w:r>
          </w:p>
        </w:tc>
      </w:tr>
      <w:tr w14:paraId="797E7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6ADC3A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1D6330D8">
            <w:pPr>
              <w:pStyle w:val="12"/>
              <w:spacing w:before="32" w:line="202" w:lineRule="auto"/>
              <w:ind w:left="1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开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关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量</w:t>
            </w:r>
          </w:p>
        </w:tc>
        <w:tc>
          <w:tcPr>
            <w:tcW w:w="6558" w:type="dxa"/>
            <w:gridSpan w:val="2"/>
            <w:vAlign w:val="top"/>
          </w:tcPr>
          <w:p w14:paraId="5DDD980D">
            <w:pPr>
              <w:pStyle w:val="12"/>
              <w:spacing w:before="34" w:line="200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7"/>
                <w:w w:val="114"/>
                <w:sz w:val="21"/>
                <w:szCs w:val="21"/>
              </w:rPr>
              <w:t>2组继电器，触点负载5A</w:t>
            </w:r>
            <w:r>
              <w:rPr>
                <w:rFonts w:hint="eastAsia" w:ascii="宋体" w:hAnsi="宋体" w:eastAsia="宋体" w:cs="宋体"/>
                <w:spacing w:val="10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w w:val="114"/>
                <w:sz w:val="21"/>
                <w:szCs w:val="21"/>
              </w:rPr>
              <w:t>250VAC/30VDC</w:t>
            </w:r>
          </w:p>
        </w:tc>
      </w:tr>
      <w:tr w14:paraId="126BD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47" w:type="dxa"/>
            <w:vMerge w:val="continue"/>
            <w:tcBorders>
              <w:top w:val="nil"/>
            </w:tcBorders>
            <w:vAlign w:val="top"/>
          </w:tcPr>
          <w:p w14:paraId="231B31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2ED6FF9D">
            <w:pPr>
              <w:pStyle w:val="12"/>
              <w:spacing w:before="21" w:line="193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数字接口</w:t>
            </w:r>
          </w:p>
        </w:tc>
        <w:tc>
          <w:tcPr>
            <w:tcW w:w="6558" w:type="dxa"/>
            <w:gridSpan w:val="2"/>
            <w:vAlign w:val="top"/>
          </w:tcPr>
          <w:p w14:paraId="4B402030">
            <w:pPr>
              <w:pStyle w:val="12"/>
              <w:spacing w:before="25" w:line="189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RS485(Modbus协议)</w:t>
            </w:r>
          </w:p>
        </w:tc>
      </w:tr>
      <w:tr w14:paraId="56BF6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7" w:type="dxa"/>
            <w:vMerge w:val="restart"/>
            <w:tcBorders>
              <w:bottom w:val="nil"/>
            </w:tcBorders>
            <w:vAlign w:val="top"/>
          </w:tcPr>
          <w:p w14:paraId="77F7011A">
            <w:pPr>
              <w:pStyle w:val="12"/>
              <w:spacing w:before="62" w:line="22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物理</w:t>
            </w:r>
          </w:p>
          <w:p w14:paraId="629F927D">
            <w:pPr>
              <w:pStyle w:val="12"/>
              <w:spacing w:before="42" w:line="22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性能</w:t>
            </w:r>
          </w:p>
        </w:tc>
        <w:tc>
          <w:tcPr>
            <w:tcW w:w="1496" w:type="dxa"/>
            <w:vMerge w:val="restart"/>
            <w:tcBorders>
              <w:bottom w:val="nil"/>
            </w:tcBorders>
            <w:vAlign w:val="top"/>
          </w:tcPr>
          <w:p w14:paraId="57220983">
            <w:pPr>
              <w:pStyle w:val="12"/>
              <w:spacing w:before="280" w:line="219" w:lineRule="auto"/>
              <w:ind w:firstLine="199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材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质</w:t>
            </w:r>
          </w:p>
        </w:tc>
        <w:tc>
          <w:tcPr>
            <w:tcW w:w="6558" w:type="dxa"/>
            <w:gridSpan w:val="2"/>
            <w:vAlign w:val="top"/>
          </w:tcPr>
          <w:p w14:paraId="4D55E52E">
            <w:pPr>
              <w:pStyle w:val="12"/>
              <w:spacing w:before="36" w:line="188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变送器：ABS</w:t>
            </w:r>
          </w:p>
        </w:tc>
      </w:tr>
      <w:tr w14:paraId="61F4D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5A8391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nil"/>
            </w:tcBorders>
            <w:vAlign w:val="top"/>
          </w:tcPr>
          <w:p w14:paraId="59C991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78" w:type="dxa"/>
            <w:vAlign w:val="top"/>
          </w:tcPr>
          <w:p w14:paraId="78AF2F63">
            <w:pPr>
              <w:pStyle w:val="12"/>
              <w:spacing w:before="32" w:line="217" w:lineRule="auto"/>
              <w:ind w:left="104" w:right="36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电极：玻璃或工程塑料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8"/>
                <w:sz w:val="21"/>
                <w:szCs w:val="21"/>
              </w:rPr>
              <w:t>Ry</w:t>
            </w:r>
            <w:r>
              <w:rPr>
                <w:rFonts w:hint="eastAsia"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8"/>
                <w:sz w:val="21"/>
                <w:szCs w:val="21"/>
              </w:rPr>
              <w:t>ton外壳</w:t>
            </w:r>
          </w:p>
        </w:tc>
        <w:tc>
          <w:tcPr>
            <w:tcW w:w="4180" w:type="dxa"/>
            <w:vAlign w:val="top"/>
          </w:tcPr>
          <w:p w14:paraId="4188FEE8">
            <w:pPr>
              <w:pStyle w:val="12"/>
              <w:spacing w:before="40" w:line="213" w:lineRule="auto"/>
              <w:ind w:left="104" w:right="4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电极：工程塑料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Ryton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外壳</w:t>
            </w:r>
          </w:p>
        </w:tc>
      </w:tr>
      <w:tr w14:paraId="7128F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4FE379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705E396D">
            <w:pPr>
              <w:pStyle w:val="12"/>
              <w:spacing w:before="153" w:line="220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电极螺纹</w:t>
            </w:r>
          </w:p>
        </w:tc>
        <w:tc>
          <w:tcPr>
            <w:tcW w:w="2378" w:type="dxa"/>
            <w:vAlign w:val="top"/>
          </w:tcPr>
          <w:p w14:paraId="3C4D0DC7">
            <w:pPr>
              <w:pStyle w:val="12"/>
              <w:spacing w:before="34" w:line="211" w:lineRule="auto"/>
              <w:ind w:left="112" w:right="34" w:firstLine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3"/>
                <w:sz w:val="21"/>
                <w:szCs w:val="21"/>
              </w:rPr>
              <w:t>3/4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NPT</w:t>
            </w:r>
            <w:r>
              <w:rPr>
                <w:rFonts w:hint="eastAsia" w:ascii="宋体" w:hAnsi="宋体" w:eastAsia="宋体" w:cs="宋体"/>
                <w:spacing w:val="33"/>
                <w:sz w:val="21"/>
                <w:szCs w:val="21"/>
              </w:rPr>
              <w:t>外螺纹(塑壳)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PG</w:t>
            </w:r>
            <w:r>
              <w:rPr>
                <w:rFonts w:hint="eastAsia" w:ascii="宋体" w:hAnsi="宋体" w:eastAsia="宋体" w:cs="宋体"/>
                <w:spacing w:val="36"/>
                <w:sz w:val="21"/>
                <w:szCs w:val="21"/>
              </w:rPr>
              <w:t>13.5外螺纹(玻璃)</w:t>
            </w:r>
          </w:p>
        </w:tc>
        <w:tc>
          <w:tcPr>
            <w:tcW w:w="4180" w:type="dxa"/>
            <w:vAlign w:val="top"/>
          </w:tcPr>
          <w:p w14:paraId="2DA19D2C">
            <w:pPr>
              <w:pStyle w:val="12"/>
              <w:spacing w:before="35" w:line="219" w:lineRule="auto"/>
              <w:ind w:left="10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6"/>
                <w:sz w:val="21"/>
                <w:szCs w:val="21"/>
              </w:rPr>
              <w:t>3/4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NPT</w:t>
            </w:r>
            <w:r>
              <w:rPr>
                <w:rFonts w:hint="eastAsia" w:ascii="宋体" w:hAnsi="宋体" w:eastAsia="宋体" w:cs="宋体"/>
                <w:spacing w:val="36"/>
                <w:sz w:val="21"/>
                <w:szCs w:val="21"/>
              </w:rPr>
              <w:t>外螺纹(塑壳)</w:t>
            </w:r>
          </w:p>
        </w:tc>
      </w:tr>
      <w:tr w14:paraId="4E168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5CD31FC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0C9FEDF2">
            <w:pPr>
              <w:pStyle w:val="12"/>
              <w:spacing w:before="24" w:line="190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安装方式</w:t>
            </w:r>
          </w:p>
        </w:tc>
        <w:tc>
          <w:tcPr>
            <w:tcW w:w="6558" w:type="dxa"/>
            <w:gridSpan w:val="2"/>
            <w:vAlign w:val="top"/>
          </w:tcPr>
          <w:p w14:paraId="234C29A8">
            <w:pPr>
              <w:pStyle w:val="12"/>
              <w:spacing w:before="27" w:line="187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支架投入式、流通式、插入式</w:t>
            </w:r>
          </w:p>
        </w:tc>
      </w:tr>
      <w:tr w14:paraId="64AD0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47" w:type="dxa"/>
            <w:vMerge w:val="continue"/>
            <w:tcBorders>
              <w:top w:val="nil"/>
            </w:tcBorders>
            <w:vAlign w:val="top"/>
          </w:tcPr>
          <w:p w14:paraId="441B1A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4A152D19">
            <w:pPr>
              <w:pStyle w:val="12"/>
              <w:spacing w:before="34" w:line="200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线缆长度</w:t>
            </w:r>
          </w:p>
        </w:tc>
        <w:tc>
          <w:tcPr>
            <w:tcW w:w="6558" w:type="dxa"/>
            <w:gridSpan w:val="2"/>
            <w:vAlign w:val="top"/>
          </w:tcPr>
          <w:p w14:paraId="3735B4B5">
            <w:pPr>
              <w:pStyle w:val="12"/>
              <w:spacing w:before="36" w:line="198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10米低噪音缆线(可延长至20米，需</w:t>
            </w:r>
            <w:r>
              <w:rPr>
                <w:rFonts w:hint="eastAsia"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定</w:t>
            </w:r>
            <w:r>
              <w:rPr>
                <w:rFonts w:hint="eastAsia"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制</w:t>
            </w:r>
            <w:r>
              <w:rPr>
                <w:rFonts w:hint="eastAsia"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)</w:t>
            </w:r>
          </w:p>
        </w:tc>
      </w:tr>
      <w:tr w14:paraId="4AF50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747" w:type="dxa"/>
            <w:vMerge w:val="restart"/>
            <w:tcBorders>
              <w:bottom w:val="nil"/>
            </w:tcBorders>
            <w:vAlign w:val="top"/>
          </w:tcPr>
          <w:p w14:paraId="13FA74D6">
            <w:pPr>
              <w:pStyle w:val="12"/>
              <w:spacing w:before="61" w:line="22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环境</w:t>
            </w:r>
          </w:p>
          <w:p w14:paraId="5104D71E">
            <w:pPr>
              <w:pStyle w:val="12"/>
              <w:spacing w:before="14" w:line="22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性能</w:t>
            </w:r>
          </w:p>
        </w:tc>
        <w:tc>
          <w:tcPr>
            <w:tcW w:w="1496" w:type="dxa"/>
            <w:vAlign w:val="top"/>
          </w:tcPr>
          <w:p w14:paraId="7439D1CA">
            <w:pPr>
              <w:pStyle w:val="12"/>
              <w:spacing w:before="3" w:line="191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供电电源</w:t>
            </w:r>
          </w:p>
        </w:tc>
        <w:tc>
          <w:tcPr>
            <w:tcW w:w="6558" w:type="dxa"/>
            <w:gridSpan w:val="2"/>
            <w:vAlign w:val="top"/>
          </w:tcPr>
          <w:p w14:paraId="7041472B">
            <w:pPr>
              <w:pStyle w:val="12"/>
              <w:spacing w:before="3" w:line="191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AC220V±10%,50Hz</w:t>
            </w:r>
          </w:p>
        </w:tc>
      </w:tr>
      <w:tr w14:paraId="32B61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0E59DE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23C8E141">
            <w:pPr>
              <w:pStyle w:val="12"/>
              <w:spacing w:before="23" w:line="191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防护等级</w:t>
            </w:r>
          </w:p>
        </w:tc>
        <w:tc>
          <w:tcPr>
            <w:tcW w:w="6558" w:type="dxa"/>
            <w:gridSpan w:val="2"/>
            <w:vAlign w:val="top"/>
          </w:tcPr>
          <w:p w14:paraId="270E076A">
            <w:pPr>
              <w:pStyle w:val="12"/>
              <w:spacing w:before="27" w:line="187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变送器：IP65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电极：IP68</w:t>
            </w:r>
          </w:p>
        </w:tc>
      </w:tr>
      <w:tr w14:paraId="2FD41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71CC9D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60368CA8">
            <w:pPr>
              <w:pStyle w:val="12"/>
              <w:spacing w:before="154" w:line="220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工作温度</w:t>
            </w:r>
          </w:p>
        </w:tc>
        <w:tc>
          <w:tcPr>
            <w:tcW w:w="6558" w:type="dxa"/>
            <w:gridSpan w:val="2"/>
            <w:vAlign w:val="top"/>
          </w:tcPr>
          <w:p w14:paraId="37EC6B11">
            <w:pPr>
              <w:pStyle w:val="12"/>
              <w:spacing w:before="47" w:line="221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变送器：-20~55℃</w:t>
            </w:r>
          </w:p>
          <w:p w14:paraId="570D96D9">
            <w:pPr>
              <w:pStyle w:val="12"/>
              <w:spacing w:before="11" w:line="177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 w:val="21"/>
                <w:szCs w:val="21"/>
              </w:rPr>
              <w:t>电极：0-60℃、80℃、110℃</w:t>
            </w:r>
          </w:p>
        </w:tc>
      </w:tr>
      <w:tr w14:paraId="30089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0D2C69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68D10E97">
            <w:pPr>
              <w:pStyle w:val="12"/>
              <w:spacing w:before="35" w:line="189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环境湿度</w:t>
            </w:r>
          </w:p>
        </w:tc>
        <w:tc>
          <w:tcPr>
            <w:tcW w:w="6558" w:type="dxa"/>
            <w:gridSpan w:val="2"/>
            <w:vAlign w:val="top"/>
          </w:tcPr>
          <w:p w14:paraId="441C1421">
            <w:pPr>
              <w:pStyle w:val="12"/>
              <w:spacing w:before="38" w:line="186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相对湿度≤85%</w:t>
            </w:r>
          </w:p>
        </w:tc>
      </w:tr>
      <w:tr w14:paraId="2CA81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47" w:type="dxa"/>
            <w:vMerge w:val="continue"/>
            <w:tcBorders>
              <w:top w:val="nil"/>
            </w:tcBorders>
            <w:vAlign w:val="top"/>
          </w:tcPr>
          <w:p w14:paraId="35EAB6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241CE4F4">
            <w:pPr>
              <w:pStyle w:val="12"/>
              <w:spacing w:before="25" w:line="189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电极耐压</w:t>
            </w:r>
          </w:p>
        </w:tc>
        <w:tc>
          <w:tcPr>
            <w:tcW w:w="6558" w:type="dxa"/>
            <w:gridSpan w:val="2"/>
            <w:vAlign w:val="top"/>
          </w:tcPr>
          <w:p w14:paraId="31D1F421">
            <w:pPr>
              <w:pStyle w:val="12"/>
              <w:spacing w:before="24" w:line="190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常温≤0.6MPa,高温≤0.4MPa。</w:t>
            </w:r>
          </w:p>
        </w:tc>
      </w:tr>
    </w:tbl>
    <w:p w14:paraId="39EE013A">
      <w:pPr>
        <w:pStyle w:val="8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4AAD2A19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br w:type="page"/>
      </w:r>
    </w:p>
    <w:p w14:paraId="47836BB1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A标段采用综合评分，评审标准：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 w14:paraId="3FE0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 w14:paraId="5552F9CE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设备报价</w:t>
            </w:r>
          </w:p>
        </w:tc>
        <w:tc>
          <w:tcPr>
            <w:tcW w:w="2154" w:type="dxa"/>
          </w:tcPr>
          <w:p w14:paraId="4A18B748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 w14:paraId="7A14A46B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 w14:paraId="70CA0750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参数需求</w:t>
            </w:r>
          </w:p>
        </w:tc>
      </w:tr>
      <w:tr w14:paraId="48E7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 w14:paraId="37C1247B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 w14:paraId="58A0AB14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 w14:paraId="3D0A2CFA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 w14:paraId="46595C43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</w:tbl>
    <w:p w14:paraId="2C5E5F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 w14:paraId="002C50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公司资质根据我院在公告中需要供应商符合的资质要求、提供齐全得10分，缺项不得分。</w:t>
      </w:r>
    </w:p>
    <w:p w14:paraId="344569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服务方案根据各供应商在投标文件中的承诺，综合所有供应商提供的售后服务、增值服务等，进行综合评估，第一个档次：14～20分，第二个档次：7～13分，第三个档次：1～6分。</w:t>
      </w:r>
    </w:p>
    <w:p w14:paraId="64AF4B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参数需求40分，无法满足带星号</w:t>
      </w:r>
      <w:r>
        <w:rPr>
          <w:rFonts w:hint="eastAsia" w:ascii="宋体" w:hAnsi="宋体" w:eastAsia="宋体"/>
          <w:bCs/>
          <w:sz w:val="24"/>
        </w:rPr>
        <w:t>▲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参数每条扣3分，非星号参数每条扣1分。</w:t>
      </w:r>
    </w:p>
    <w:p w14:paraId="7710D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0EE8836">
      <w:pPr>
        <w:pStyle w:val="8"/>
        <w:rPr>
          <w:rFonts w:hint="default"/>
          <w:sz w:val="28"/>
          <w:szCs w:val="28"/>
          <w:lang w:val="en-US" w:eastAsia="zh-CN"/>
        </w:rPr>
      </w:pPr>
    </w:p>
    <w:p w14:paraId="1E2DABA5">
      <w:pPr>
        <w:pStyle w:val="8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8B63033">
      <w:p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A3D2E3-A874-43AC-9D70-75395C5FDFB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AC6232"/>
    <w:multiLevelType w:val="singleLevel"/>
    <w:tmpl w:val="3CAC623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6682FD2"/>
    <w:rsid w:val="092D6202"/>
    <w:rsid w:val="12F34858"/>
    <w:rsid w:val="1444190A"/>
    <w:rsid w:val="16517D9E"/>
    <w:rsid w:val="16774218"/>
    <w:rsid w:val="1BBC43B1"/>
    <w:rsid w:val="201B0247"/>
    <w:rsid w:val="226F3FF6"/>
    <w:rsid w:val="234E5BEB"/>
    <w:rsid w:val="236B41FB"/>
    <w:rsid w:val="238F5224"/>
    <w:rsid w:val="260D6FAE"/>
    <w:rsid w:val="292C468D"/>
    <w:rsid w:val="2A815C84"/>
    <w:rsid w:val="2B1F7D54"/>
    <w:rsid w:val="2EF17758"/>
    <w:rsid w:val="3236068C"/>
    <w:rsid w:val="330662B0"/>
    <w:rsid w:val="33BA709B"/>
    <w:rsid w:val="33D40F6F"/>
    <w:rsid w:val="344334DE"/>
    <w:rsid w:val="38C757B4"/>
    <w:rsid w:val="39021D4B"/>
    <w:rsid w:val="3B8E6C28"/>
    <w:rsid w:val="3CC25F53"/>
    <w:rsid w:val="3D525436"/>
    <w:rsid w:val="3DCE49C9"/>
    <w:rsid w:val="3EE15093"/>
    <w:rsid w:val="41B35676"/>
    <w:rsid w:val="41F1143D"/>
    <w:rsid w:val="42A26A00"/>
    <w:rsid w:val="4590644E"/>
    <w:rsid w:val="48BD578B"/>
    <w:rsid w:val="495A6EFE"/>
    <w:rsid w:val="4B5005B9"/>
    <w:rsid w:val="4B7138BE"/>
    <w:rsid w:val="4C3B2C21"/>
    <w:rsid w:val="504E3605"/>
    <w:rsid w:val="55684887"/>
    <w:rsid w:val="580F1AC6"/>
    <w:rsid w:val="59E720E8"/>
    <w:rsid w:val="5CAB7D04"/>
    <w:rsid w:val="5F46786B"/>
    <w:rsid w:val="5FB905E9"/>
    <w:rsid w:val="61534507"/>
    <w:rsid w:val="68564910"/>
    <w:rsid w:val="6A4C312C"/>
    <w:rsid w:val="6AE831C1"/>
    <w:rsid w:val="6C4F686A"/>
    <w:rsid w:val="6D605DCB"/>
    <w:rsid w:val="6DF95FF8"/>
    <w:rsid w:val="742D499B"/>
    <w:rsid w:val="79D30F78"/>
    <w:rsid w:val="7B9F23CB"/>
    <w:rsid w:val="7D4728BC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889</Words>
  <Characters>1086</Characters>
  <Lines>27</Lines>
  <Paragraphs>7</Paragraphs>
  <TotalTime>0</TotalTime>
  <ScaleCrop>false</ScaleCrop>
  <LinksUpToDate>false</LinksUpToDate>
  <CharactersWithSpaces>1136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众木成林</cp:lastModifiedBy>
  <cp:lastPrinted>2025-09-29T10:40:00Z</cp:lastPrinted>
  <dcterms:modified xsi:type="dcterms:W3CDTF">2025-11-13T08:28:52Z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9860D7B481424232BE1783D760BFDAA7_13</vt:lpwstr>
  </property>
  <property fmtid="{D5CDD505-2E9C-101B-9397-08002B2CF9AE}" pid="4" name="KSOTemplateDocerSaveRecord">
    <vt:lpwstr>eyJoZGlkIjoiMzVjZWNlYWNhMTdiOWU4YTRjNzYzMjU0ZmJlMmUzZDQiLCJ1c2VySWQiOiI0NDg5ODIwNTMifQ==</vt:lpwstr>
  </property>
</Properties>
</file>