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项目名称：景东县人民医院超声雾化器及胰岛素泵设备采购项目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项目预算（仅设备）：109200</w:t>
      </w:r>
    </w:p>
    <w:tbl>
      <w:tblPr>
        <w:tblStyle w:val="7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35"/>
        <w:gridCol w:w="870"/>
        <w:gridCol w:w="905"/>
        <w:gridCol w:w="1224"/>
        <w:gridCol w:w="1185"/>
        <w:gridCol w:w="1328"/>
        <w:gridCol w:w="13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标段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预算单价（元）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眼科医用超声雾化器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超声雾化眼罩（耗材）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按需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胰岛素泵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人民币（含税）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元；大写：          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注：1、眼科医用超声雾化器有配套使用耗材的，必须进行耗材报价；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2、可以仅参与A或B标段，也可以同时参与A和B标段；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3、所提供的设备生产日期必须在中标通知书发出之日起，半年以内。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A标段：眼科医用超声雾化器及配套使用耗材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※设备资质要求：有合规的国家第二类医疗器械注册证，加热模块有国家食药局出具的检测报告，机器配合干眼治疗使用医用耗材均为同一品牌。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设备适用范围：干眼症，角膜炎，慢性睑板腺炎，MGD，BKC，视疲劳，假性近视恢复等症状；提供整套解决方案，可直接开展业务。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1．雾化量大小无级调节，雾化杯容量≥40ml。具备无水保护功能，风量无级调节满足临床需求。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2．※标准治疗时间≥15分钟，到时间自动停机。治疗时间可通过软件升级来调整，具有USB升级模块。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3．※智能温控系统，出雾温度精确控制在42.5度左右，温控系统经食药局检测出具检测报告，具有输出保护功能。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A标段采用综合评分，评审标准：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839"/>
        <w:gridCol w:w="1839"/>
        <w:gridCol w:w="18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耗材报价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报价分数根据各供应商的报价，通过公式：院内采购报价得分=(院内采购基准价/最终报价)×15进行计算。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售后服务根据各供应商在投标文件中的承诺，综合所有供应商提供的售后服务，进行综合评估，第一个档次：14～20分，第二个档次：7～13分，第三个档次：1～6分。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560" w:firstLine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参数需求40分，不满足一项扣1分，不满足星号项目扣2分。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B标段：胰岛素泵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left="0" w:firstLine="542" w:firstLineChars="200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</w:rPr>
        <w:t>一、基础参数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储药器容量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支持≥2mL 容量。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胰岛素类型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适用 U-100/mL 规格胰岛素。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left="0" w:firstLine="542" w:firstLineChars="200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</w:rPr>
        <w:t>二、剂量输注功能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大剂量输注方式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支持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常规输注、方波输注、双波输注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基础率调节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支持分段设置，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最多可设置≥24 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。基础率步长≤0.1U/小时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临时基础率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支持百分比调节及关闭功能，可设置时间范围。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left="0" w:firstLine="542" w:firstLineChars="200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</w:rPr>
        <w:t>三、设备性能与安全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输注精度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</w:rPr>
        <w:t>★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输注误差≤±5%。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电池系统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</w:rPr>
        <w:t>★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采用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可重复充电锂电池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操作界面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支持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全中文操作界面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，可显示剩余药量、剩余电量及基础曲线。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安全防护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firstLine="422" w:firstLineChars="200"/>
        <w:textAlignment w:val="baseline"/>
        <w:rPr>
          <w:rFonts w:hint="eastAsia" w:ascii="宋体" w:hAnsi="宋体" w:eastAsia="宋体" w:cs="宋体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</w:rPr>
        <w:t>★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  <w:lang w:eastAsia="zh-CN"/>
        </w:rPr>
        <w:t>（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  <w:lang w:val="en-US" w:eastAsia="zh-CN"/>
        </w:rPr>
        <w:t>1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  <w:lang w:eastAsia="zh-CN"/>
        </w:rPr>
        <w:t>）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键盘锁定功能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防止误操作。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firstLine="422" w:firstLineChars="200"/>
        <w:textAlignment w:val="baseline"/>
        <w:rPr>
          <w:rFonts w:hint="eastAsia" w:ascii="宋体" w:hAnsi="宋体" w:eastAsia="宋体" w:cs="宋体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</w:rPr>
        <w:t>★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  <w:lang w:eastAsia="zh-CN"/>
        </w:rPr>
        <w:t>（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  <w:lang w:val="en-US" w:eastAsia="zh-CN"/>
        </w:rPr>
        <w:t>2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具备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剂量限制功能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（最大餐前大剂量、每小时基础量限制）。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firstLine="422" w:firstLineChars="200"/>
        <w:textAlignment w:val="baseline"/>
        <w:rPr>
          <w:rFonts w:hint="eastAsia" w:ascii="宋体" w:hAnsi="宋体" w:eastAsia="宋体" w:cs="宋体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</w:rPr>
        <w:t>★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  <w:lang w:eastAsia="zh-CN"/>
        </w:rPr>
        <w:t>（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  <w:lang w:val="en-US" w:eastAsia="zh-CN"/>
        </w:rPr>
        <w:t>3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支持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低药量报警、低电量报警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报警方式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包含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声音报警、震动报警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542" w:firstLineChars="200"/>
        <w:textAlignment w:val="baseline"/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</w:rPr>
        <w:t>四、数据管理与售后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历史记录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支持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无线数据下载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，可存储≥50次剂量回顾。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保修与服务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</w:rPr>
        <w:t>★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不少于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4年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原厂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免费保修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，提供终身维护及全国售后网点支持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542" w:firstLineChars="200"/>
        <w:textAlignment w:val="baseline"/>
        <w:rPr>
          <w:rFonts w:hint="eastAsia" w:ascii="宋体" w:hAnsi="宋体" w:eastAsia="宋体" w:cs="宋体"/>
        </w:rPr>
      </w:pP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  <w:lang w:eastAsia="zh-CN"/>
        </w:rPr>
        <w:t>五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00"/>
          <w:spacing w:val="0"/>
          <w:shd w:val="clear" w:fill="FFFFFF"/>
        </w:rPr>
        <w:t>、其他功能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1、支持</w:t>
      </w:r>
      <w:r>
        <w:rPr>
          <w:rStyle w:val="9"/>
          <w:rFonts w:hint="eastAsia" w:ascii="宋体" w:hAnsi="宋体" w:eastAsia="宋体" w:cs="宋体"/>
          <w:b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预设剂量功能</w:t>
      </w:r>
      <w:r>
        <w:rPr>
          <w:rFonts w:hint="eastAsia" w:ascii="宋体" w:hAnsi="宋体" w:eastAsia="宋体" w:cs="宋体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2、具备</w:t>
      </w:r>
      <w:r>
        <w:rPr>
          <w:rStyle w:val="9"/>
          <w:rFonts w:hint="eastAsia" w:ascii="宋体" w:hAnsi="宋体" w:eastAsia="宋体" w:cs="宋体"/>
          <w:b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无线连接功能</w:t>
      </w:r>
      <w:r>
        <w:rPr>
          <w:rFonts w:hint="eastAsia" w:ascii="宋体" w:hAnsi="宋体" w:eastAsia="宋体" w:cs="宋体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B标段采用综合评分，评审标准：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839"/>
        <w:gridCol w:w="18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报价分数根据各供应商的报价，通过公式：院内采购报价得分=(院内采购基准价/最终报价)×30进行计算。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售后服务根据各供应商在投标文件中的承诺，综合所有供应商提供的售后服务，进行综合评估，第一个档次：14～20分，第二个档次：7～13分，第三个档次：1～6分。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参数需求40分，不满足一项扣1分，不满足星号项目扣2分。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44817C-2AAC-4F0D-BD8A-336BC0DC109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BB8FF"/>
    <w:multiLevelType w:val="singleLevel"/>
    <w:tmpl w:val="05DBB8F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CAC6232"/>
    <w:multiLevelType w:val="singleLevel"/>
    <w:tmpl w:val="3CAC6232"/>
    <w:lvl w:ilvl="0" w:tentative="0">
      <w:start w:val="1"/>
      <w:numFmt w:val="decimal"/>
      <w:suff w:val="nothing"/>
      <w:lvlText w:val="%1、"/>
      <w:lvlJc w:val="left"/>
      <w:pPr>
        <w:ind w:left="2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01016ACB"/>
    <w:rsid w:val="024737BC"/>
    <w:rsid w:val="03B3602B"/>
    <w:rsid w:val="06682FD2"/>
    <w:rsid w:val="12F34858"/>
    <w:rsid w:val="1444190A"/>
    <w:rsid w:val="16774218"/>
    <w:rsid w:val="226F3FF6"/>
    <w:rsid w:val="234E5BEB"/>
    <w:rsid w:val="236B41FB"/>
    <w:rsid w:val="238F5224"/>
    <w:rsid w:val="260D6FAE"/>
    <w:rsid w:val="292C468D"/>
    <w:rsid w:val="2B1F7D54"/>
    <w:rsid w:val="2EF17758"/>
    <w:rsid w:val="32032617"/>
    <w:rsid w:val="3236068C"/>
    <w:rsid w:val="330662B0"/>
    <w:rsid w:val="33BA709B"/>
    <w:rsid w:val="33D40F6F"/>
    <w:rsid w:val="344334DE"/>
    <w:rsid w:val="39021D4B"/>
    <w:rsid w:val="3B8E6C28"/>
    <w:rsid w:val="3D525436"/>
    <w:rsid w:val="41B35676"/>
    <w:rsid w:val="41F1143D"/>
    <w:rsid w:val="4590644E"/>
    <w:rsid w:val="46A54A7A"/>
    <w:rsid w:val="48BD578B"/>
    <w:rsid w:val="4B2F1727"/>
    <w:rsid w:val="504E3605"/>
    <w:rsid w:val="55684887"/>
    <w:rsid w:val="5CC85DD9"/>
    <w:rsid w:val="5F46786B"/>
    <w:rsid w:val="61534507"/>
    <w:rsid w:val="68564910"/>
    <w:rsid w:val="6AE831C1"/>
    <w:rsid w:val="6C4F686A"/>
    <w:rsid w:val="742D499B"/>
    <w:rsid w:val="74DF09FB"/>
    <w:rsid w:val="79D30F78"/>
    <w:rsid w:val="7B9F23CB"/>
    <w:rsid w:val="7D4728BC"/>
    <w:rsid w:val="7FB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1388</Words>
  <Characters>1456</Characters>
  <Lines>27</Lines>
  <Paragraphs>7</Paragraphs>
  <TotalTime>11</TotalTime>
  <ScaleCrop>false</ScaleCrop>
  <LinksUpToDate>false</LinksUpToDate>
  <CharactersWithSpaces>1480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众木成林</cp:lastModifiedBy>
  <dcterms:modified xsi:type="dcterms:W3CDTF">2025-04-22T07:20:41Z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69C9463A50354DFA9210FA66EA4C2947_13</vt:lpwstr>
  </property>
  <property fmtid="{D5CDD505-2E9C-101B-9397-08002B2CF9AE}" pid="4" name="KSOTemplateDocerSaveRecord">
    <vt:lpwstr>eyJoZGlkIjoiMTFiNzA4YzBmYzRhZmJkOWYyMmE3ODVjMTlkZDYzYmIiLCJ1c2VySWQiOiI0MTQ4NTE1NjAifQ==</vt:lpwstr>
  </property>
</Properties>
</file>