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景东县人民医院</w:t>
      </w:r>
      <w:r>
        <w:rPr>
          <w:rFonts w:hint="eastAsia" w:ascii="仿宋" w:hAnsi="仿宋" w:eastAsia="仿宋" w:cs="仿宋"/>
          <w:sz w:val="32"/>
          <w:szCs w:val="32"/>
          <w:lang w:val="en-US" w:eastAsia="zh-CN"/>
        </w:rPr>
        <w:t>内分泌科设备</w:t>
      </w:r>
      <w:r>
        <w:rPr>
          <w:rFonts w:hint="eastAsia" w:ascii="仿宋" w:hAnsi="仿宋" w:eastAsia="仿宋" w:cs="仿宋"/>
          <w:sz w:val="32"/>
          <w:szCs w:val="32"/>
          <w:lang w:eastAsia="zh-CN"/>
        </w:rPr>
        <w:t>采购项目</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预算</w:t>
      </w:r>
      <w:r>
        <w:rPr>
          <w:rFonts w:hint="eastAsia" w:ascii="仿宋" w:hAnsi="仿宋" w:eastAsia="仿宋" w:cs="仿宋"/>
          <w:sz w:val="32"/>
          <w:szCs w:val="32"/>
          <w:lang w:val="en-US" w:eastAsia="zh-CN"/>
        </w:rPr>
        <w:t>金额合计：215000元。</w:t>
      </w:r>
    </w:p>
    <w:tbl>
      <w:tblPr>
        <w:tblStyle w:val="4"/>
        <w:tblW w:w="10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635"/>
        <w:gridCol w:w="870"/>
        <w:gridCol w:w="905"/>
        <w:gridCol w:w="1224"/>
        <w:gridCol w:w="1185"/>
        <w:gridCol w:w="1141"/>
        <w:gridCol w:w="153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46"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1635"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设备名称</w:t>
            </w:r>
          </w:p>
        </w:tc>
        <w:tc>
          <w:tcPr>
            <w:tcW w:w="870"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数量</w:t>
            </w:r>
          </w:p>
        </w:tc>
        <w:tc>
          <w:tcPr>
            <w:tcW w:w="905"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单位</w:t>
            </w:r>
          </w:p>
        </w:tc>
        <w:tc>
          <w:tcPr>
            <w:tcW w:w="122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预算单价（元）</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报价（元）</w:t>
            </w:r>
          </w:p>
        </w:tc>
        <w:tc>
          <w:tcPr>
            <w:tcW w:w="114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金额（元）</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生产厂家</w:t>
            </w:r>
          </w:p>
        </w:tc>
        <w:tc>
          <w:tcPr>
            <w:tcW w:w="107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4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6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医用臭氧治疗仪</w:t>
            </w:r>
          </w:p>
        </w:tc>
        <w:tc>
          <w:tcPr>
            <w:tcW w:w="87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9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台</w:t>
            </w:r>
          </w:p>
        </w:tc>
        <w:tc>
          <w:tcPr>
            <w:tcW w:w="122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65000</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p>
        </w:tc>
        <w:tc>
          <w:tcPr>
            <w:tcW w:w="114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rPr>
            </w:pPr>
          </w:p>
        </w:tc>
        <w:tc>
          <w:tcPr>
            <w:tcW w:w="153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4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6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多波段光谱治疗仪</w:t>
            </w:r>
          </w:p>
        </w:tc>
        <w:tc>
          <w:tcPr>
            <w:tcW w:w="87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9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台</w:t>
            </w:r>
          </w:p>
        </w:tc>
        <w:tc>
          <w:tcPr>
            <w:tcW w:w="122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150000</w:t>
            </w:r>
          </w:p>
        </w:tc>
        <w:tc>
          <w:tcPr>
            <w:tcW w:w="11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p>
        </w:tc>
        <w:tc>
          <w:tcPr>
            <w:tcW w:w="114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rPr>
            </w:pPr>
          </w:p>
        </w:tc>
        <w:tc>
          <w:tcPr>
            <w:tcW w:w="153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rPr>
            </w:pPr>
          </w:p>
        </w:tc>
        <w:tc>
          <w:tcPr>
            <w:tcW w:w="107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4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rPr>
            </w:pPr>
          </w:p>
        </w:tc>
        <w:tc>
          <w:tcPr>
            <w:tcW w:w="16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合计</w:t>
            </w:r>
          </w:p>
        </w:tc>
        <w:tc>
          <w:tcPr>
            <w:tcW w:w="7934" w:type="dxa"/>
            <w:gridSpan w:val="7"/>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8"/>
                <w:szCs w:val="28"/>
                <w:vertAlign w:val="baseline"/>
                <w:lang w:val="en-US" w:eastAsia="zh-CN"/>
              </w:rPr>
            </w:pPr>
          </w:p>
        </w:tc>
      </w:tr>
    </w:tbl>
    <w:p>
      <w:pPr>
        <w:rPr>
          <w:rFonts w:hint="eastAsia" w:ascii="仿宋" w:hAnsi="仿宋" w:eastAsia="仿宋" w:cs="仿宋"/>
          <w:sz w:val="32"/>
          <w:szCs w:val="32"/>
          <w:lang w:eastAsia="zh-CN"/>
        </w:rPr>
      </w:pPr>
    </w:p>
    <w:p>
      <w:pP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一、</w:t>
      </w:r>
      <w:r>
        <w:rPr>
          <w:rFonts w:hint="eastAsia" w:ascii="仿宋" w:hAnsi="仿宋" w:eastAsia="仿宋" w:cs="仿宋"/>
          <w:b/>
          <w:bCs w:val="0"/>
          <w:sz w:val="32"/>
          <w:szCs w:val="32"/>
        </w:rPr>
        <w:t>医用臭氧治疗仪技术参数</w:t>
      </w:r>
    </w:p>
    <w:p>
      <w:pPr>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val="en-US" w:eastAsia="zh-CN"/>
        </w:rPr>
        <w:t>至少</w:t>
      </w:r>
      <w:r>
        <w:rPr>
          <w:rFonts w:hint="eastAsia" w:ascii="仿宋" w:hAnsi="仿宋" w:eastAsia="仿宋" w:cs="仿宋"/>
          <w:b w:val="0"/>
          <w:bCs/>
          <w:sz w:val="32"/>
          <w:szCs w:val="32"/>
        </w:rPr>
        <w:t>7</w:t>
      </w:r>
      <w:r>
        <w:rPr>
          <w:rFonts w:hint="eastAsia" w:ascii="仿宋" w:hAnsi="仿宋" w:eastAsia="仿宋" w:cs="仿宋"/>
          <w:b w:val="0"/>
          <w:bCs/>
          <w:sz w:val="32"/>
          <w:szCs w:val="32"/>
          <w:lang w:val="en-US" w:eastAsia="zh-CN"/>
        </w:rPr>
        <w:t>寸</w:t>
      </w:r>
      <w:r>
        <w:rPr>
          <w:rFonts w:hint="eastAsia" w:ascii="仿宋" w:hAnsi="仿宋" w:eastAsia="仿宋" w:cs="仿宋"/>
          <w:b w:val="0"/>
          <w:bCs/>
          <w:sz w:val="32"/>
          <w:szCs w:val="32"/>
        </w:rPr>
        <w:t>彩色触摸屏，数字模块化设计，微电脑控制，显示操</w:t>
      </w:r>
    </w:p>
    <w:p>
      <w:pPr>
        <w:rPr>
          <w:rFonts w:hint="eastAsia" w:ascii="仿宋" w:hAnsi="仿宋" w:eastAsia="仿宋" w:cs="仿宋"/>
          <w:b w:val="0"/>
          <w:bCs/>
          <w:sz w:val="32"/>
          <w:szCs w:val="32"/>
        </w:rPr>
      </w:pPr>
      <w:r>
        <w:rPr>
          <w:rFonts w:hint="eastAsia" w:ascii="仿宋" w:hAnsi="仿宋" w:eastAsia="仿宋" w:cs="仿宋"/>
          <w:b w:val="0"/>
          <w:bCs/>
          <w:sz w:val="32"/>
          <w:szCs w:val="32"/>
        </w:rPr>
        <w:t>作步骤和各项参数。</w:t>
      </w:r>
    </w:p>
    <w:p>
      <w:pPr>
        <w:rPr>
          <w:rFonts w:hint="eastAsia" w:ascii="仿宋" w:hAnsi="仿宋" w:eastAsia="仿宋" w:cs="仿宋"/>
          <w:b w:val="0"/>
          <w:bCs/>
          <w:sz w:val="32"/>
          <w:szCs w:val="32"/>
        </w:rPr>
      </w:pPr>
      <w:r>
        <w:rPr>
          <w:rFonts w:hint="eastAsia" w:ascii="仿宋" w:hAnsi="仿宋" w:eastAsia="仿宋" w:cs="仿宋"/>
          <w:b w:val="0"/>
          <w:bCs/>
          <w:sz w:val="32"/>
          <w:szCs w:val="32"/>
        </w:rPr>
        <w:t>2、臭氧浓度检测系统</w:t>
      </w:r>
    </w:p>
    <w:p>
      <w:pPr>
        <w:rPr>
          <w:rFonts w:hint="eastAsia" w:ascii="仿宋" w:hAnsi="仿宋" w:eastAsia="仿宋" w:cs="仿宋"/>
          <w:b w:val="0"/>
          <w:bCs/>
          <w:sz w:val="32"/>
          <w:szCs w:val="32"/>
        </w:rPr>
      </w:pPr>
      <w:r>
        <w:rPr>
          <w:rFonts w:hint="eastAsia" w:ascii="仿宋" w:hAnsi="仿宋" w:eastAsia="仿宋" w:cs="仿宋"/>
          <w:b w:val="0"/>
          <w:bCs/>
          <w:sz w:val="32"/>
          <w:szCs w:val="32"/>
        </w:rPr>
        <w:t>3、臭氧浓度(0-80mg/L)连续可调</w:t>
      </w:r>
    </w:p>
    <w:p>
      <w:pPr>
        <w:rPr>
          <w:rFonts w:hint="eastAsia" w:ascii="仿宋" w:hAnsi="仿宋" w:eastAsia="仿宋" w:cs="仿宋"/>
          <w:b w:val="0"/>
          <w:bCs/>
          <w:sz w:val="32"/>
          <w:szCs w:val="32"/>
        </w:rPr>
      </w:pPr>
      <w:r>
        <w:rPr>
          <w:rFonts w:hint="eastAsia" w:ascii="仿宋" w:hAnsi="仿宋" w:eastAsia="仿宋" w:cs="仿宋"/>
          <w:b w:val="0"/>
          <w:bCs/>
          <w:sz w:val="32"/>
          <w:szCs w:val="32"/>
        </w:rPr>
        <w:t>4、开机确定后即可取气，无需预热等待</w:t>
      </w:r>
    </w:p>
    <w:p>
      <w:pPr>
        <w:rPr>
          <w:rFonts w:hint="eastAsia" w:ascii="仿宋" w:hAnsi="仿宋" w:eastAsia="仿宋" w:cs="仿宋"/>
          <w:b w:val="0"/>
          <w:bCs/>
          <w:sz w:val="32"/>
          <w:szCs w:val="32"/>
        </w:rPr>
      </w:pPr>
      <w:r>
        <w:rPr>
          <w:rFonts w:hint="eastAsia" w:ascii="仿宋" w:hAnsi="仿宋" w:eastAsia="仿宋" w:cs="仿宋"/>
          <w:b w:val="0"/>
          <w:bCs/>
          <w:sz w:val="32"/>
          <w:szCs w:val="32"/>
        </w:rPr>
        <w:t>5、臭氧浓度自动调节系统</w:t>
      </w:r>
    </w:p>
    <w:p>
      <w:pPr>
        <w:rPr>
          <w:rFonts w:hint="eastAsia" w:ascii="仿宋" w:hAnsi="仿宋" w:eastAsia="仿宋" w:cs="仿宋"/>
          <w:b w:val="0"/>
          <w:bCs/>
          <w:sz w:val="32"/>
          <w:szCs w:val="32"/>
        </w:rPr>
      </w:pPr>
      <w:r>
        <w:rPr>
          <w:rFonts w:hint="eastAsia" w:ascii="仿宋" w:hAnsi="仿宋" w:eastAsia="仿宋" w:cs="仿宋"/>
          <w:b w:val="0"/>
          <w:bCs/>
          <w:sz w:val="32"/>
          <w:szCs w:val="32"/>
        </w:rPr>
        <w:t>6、开机管路自动消毒</w:t>
      </w:r>
    </w:p>
    <w:p>
      <w:pPr>
        <w:rPr>
          <w:rFonts w:hint="eastAsia" w:ascii="仿宋" w:hAnsi="仿宋" w:eastAsia="仿宋" w:cs="仿宋"/>
          <w:b w:val="0"/>
          <w:bCs/>
          <w:sz w:val="32"/>
          <w:szCs w:val="32"/>
        </w:rPr>
      </w:pPr>
      <w:r>
        <w:rPr>
          <w:rFonts w:hint="eastAsia" w:ascii="仿宋" w:hAnsi="仿宋" w:eastAsia="仿宋" w:cs="仿宋"/>
          <w:b w:val="0"/>
          <w:bCs/>
          <w:sz w:val="32"/>
          <w:szCs w:val="32"/>
        </w:rPr>
        <w:t>7、管路压力自动调节，适用于医用氧气瓶</w:t>
      </w:r>
    </w:p>
    <w:p>
      <w:pPr>
        <w:rPr>
          <w:rFonts w:hint="eastAsia" w:ascii="仿宋" w:hAnsi="仿宋" w:eastAsia="仿宋" w:cs="仿宋"/>
          <w:b w:val="0"/>
          <w:bCs/>
          <w:sz w:val="32"/>
          <w:szCs w:val="32"/>
        </w:rPr>
      </w:pPr>
      <w:r>
        <w:rPr>
          <w:rFonts w:hint="eastAsia" w:ascii="仿宋" w:hAnsi="仿宋" w:eastAsia="仿宋" w:cs="仿宋"/>
          <w:b w:val="0"/>
          <w:bCs/>
          <w:sz w:val="32"/>
          <w:szCs w:val="32"/>
        </w:rPr>
        <w:t>8、臭氧浓度精确度:臭氧浓度误差</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2mg/L或</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10%两者选最大值</w:t>
      </w:r>
    </w:p>
    <w:p>
      <w:pPr>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9、具有残余臭氧回收装置</w:t>
      </w:r>
    </w:p>
    <w:p>
      <w:pPr>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10、具有持续取气功能，连续四小时给气浓度误差≤+2mg/L</w:t>
      </w:r>
    </w:p>
    <w:p>
      <w:pPr>
        <w:rPr>
          <w:rFonts w:hint="eastAsia" w:ascii="仿宋" w:hAnsi="仿宋" w:eastAsia="仿宋" w:cs="仿宋"/>
          <w:b w:val="0"/>
          <w:bCs/>
          <w:sz w:val="32"/>
          <w:szCs w:val="32"/>
        </w:rPr>
      </w:pPr>
      <w:r>
        <w:rPr>
          <w:rFonts w:hint="eastAsia" w:ascii="仿宋" w:hAnsi="仿宋" w:eastAsia="仿宋" w:cs="仿宋"/>
          <w:b w:val="0"/>
          <w:bCs/>
          <w:sz w:val="32"/>
          <w:szCs w:val="32"/>
        </w:rPr>
        <w:t>11、电压:220V</w:t>
      </w:r>
    </w:p>
    <w:p>
      <w:pPr>
        <w:rPr>
          <w:rFonts w:hint="eastAsia" w:ascii="仿宋" w:hAnsi="仿宋" w:eastAsia="仿宋" w:cs="仿宋"/>
          <w:b w:val="0"/>
          <w:bCs/>
          <w:sz w:val="32"/>
          <w:szCs w:val="32"/>
        </w:rPr>
      </w:pPr>
      <w:r>
        <w:rPr>
          <w:rFonts w:hint="eastAsia" w:ascii="仿宋" w:hAnsi="仿宋" w:eastAsia="仿宋" w:cs="仿宋"/>
          <w:b w:val="0"/>
          <w:bCs/>
          <w:sz w:val="32"/>
          <w:szCs w:val="32"/>
        </w:rPr>
        <w:t>12、频率:50Hz</w:t>
      </w:r>
    </w:p>
    <w:p>
      <w:pPr>
        <w:rPr>
          <w:rFonts w:hint="eastAsia" w:ascii="仿宋" w:hAnsi="仿宋" w:eastAsia="仿宋" w:cs="仿宋"/>
          <w:b w:val="0"/>
          <w:bCs/>
          <w:sz w:val="32"/>
          <w:szCs w:val="32"/>
        </w:rPr>
      </w:pPr>
      <w:r>
        <w:rPr>
          <w:rFonts w:hint="eastAsia" w:ascii="仿宋" w:hAnsi="仿宋" w:eastAsia="仿宋" w:cs="仿宋"/>
          <w:b w:val="0"/>
          <w:bCs/>
          <w:sz w:val="32"/>
          <w:szCs w:val="32"/>
        </w:rPr>
        <w:t>13、功率:≤200VA</w:t>
      </w:r>
    </w:p>
    <w:p>
      <w:pPr>
        <w:rPr>
          <w:rFonts w:hint="eastAsia" w:ascii="仿宋" w:hAnsi="仿宋" w:eastAsia="仿宋" w:cs="仿宋"/>
          <w:b w:val="0"/>
          <w:bCs/>
          <w:sz w:val="32"/>
          <w:szCs w:val="32"/>
        </w:rPr>
      </w:pPr>
      <w:r>
        <w:rPr>
          <w:rFonts w:hint="eastAsia" w:ascii="仿宋" w:hAnsi="仿宋" w:eastAsia="仿宋" w:cs="仿宋"/>
          <w:b w:val="0"/>
          <w:bCs/>
          <w:sz w:val="32"/>
          <w:szCs w:val="32"/>
        </w:rPr>
        <w:t>14、医用氧气流量:3/4L/min</w:t>
      </w:r>
    </w:p>
    <w:p>
      <w:pPr>
        <w:rPr>
          <w:rFonts w:hint="eastAsia" w:ascii="仿宋" w:hAnsi="仿宋" w:eastAsia="仿宋" w:cs="仿宋"/>
          <w:b w:val="0"/>
          <w:bCs/>
          <w:sz w:val="32"/>
          <w:szCs w:val="32"/>
        </w:rPr>
      </w:pPr>
      <w:r>
        <w:rPr>
          <w:rFonts w:hint="eastAsia" w:ascii="仿宋" w:hAnsi="仿宋" w:eastAsia="仿宋" w:cs="仿宋"/>
          <w:b w:val="0"/>
          <w:bCs/>
          <w:sz w:val="32"/>
          <w:szCs w:val="32"/>
        </w:rPr>
        <w:t>15、医用臭氧输出流量:3/4L/min</w:t>
      </w:r>
    </w:p>
    <w:p>
      <w:pPr>
        <w:rPr>
          <w:rFonts w:hint="eastAsia" w:ascii="仿宋" w:hAnsi="仿宋" w:eastAsia="仿宋" w:cs="仿宋"/>
          <w:b w:val="0"/>
          <w:bCs/>
          <w:sz w:val="32"/>
          <w:szCs w:val="32"/>
        </w:rPr>
      </w:pPr>
      <w:r>
        <w:rPr>
          <w:rFonts w:hint="eastAsia" w:ascii="仿宋" w:hAnsi="仿宋" w:eastAsia="仿宋" w:cs="仿宋"/>
          <w:b w:val="0"/>
          <w:bCs/>
          <w:sz w:val="32"/>
          <w:szCs w:val="32"/>
        </w:rPr>
        <w:t>16、环境温度:5-40℃</w:t>
      </w:r>
    </w:p>
    <w:p>
      <w:pPr>
        <w:rPr>
          <w:rFonts w:hint="eastAsia" w:ascii="仿宋" w:hAnsi="仿宋" w:eastAsia="仿宋" w:cs="仿宋"/>
          <w:b w:val="0"/>
          <w:bCs/>
          <w:sz w:val="32"/>
          <w:szCs w:val="32"/>
        </w:rPr>
      </w:pPr>
      <w:r>
        <w:rPr>
          <w:rFonts w:hint="eastAsia" w:ascii="仿宋" w:hAnsi="仿宋" w:eastAsia="仿宋" w:cs="仿宋"/>
          <w:b w:val="0"/>
          <w:bCs/>
          <w:sz w:val="32"/>
          <w:szCs w:val="32"/>
        </w:rPr>
        <w:t>17、相对湿度:≤85%</w:t>
      </w:r>
    </w:p>
    <w:p>
      <w:pPr>
        <w:rPr>
          <w:rFonts w:hint="eastAsia" w:ascii="仿宋" w:hAnsi="仿宋" w:eastAsia="仿宋" w:cs="仿宋"/>
          <w:b w:val="0"/>
          <w:bCs/>
          <w:sz w:val="32"/>
          <w:szCs w:val="32"/>
        </w:rPr>
      </w:pPr>
      <w:r>
        <w:rPr>
          <w:rFonts w:hint="eastAsia" w:ascii="仿宋" w:hAnsi="仿宋" w:eastAsia="仿宋" w:cs="仿宋"/>
          <w:b w:val="0"/>
          <w:bCs/>
          <w:sz w:val="32"/>
          <w:szCs w:val="32"/>
        </w:rPr>
        <w:t>18、大气压力:86KPa-106KPa</w:t>
      </w:r>
      <w:r>
        <w:rPr>
          <w:rFonts w:hint="eastAsia" w:ascii="仿宋" w:hAnsi="仿宋" w:eastAsia="仿宋" w:cs="仿宋"/>
          <w:b w:val="0"/>
          <w:bCs/>
          <w:sz w:val="32"/>
          <w:szCs w:val="32"/>
        </w:rPr>
        <w:br w:type="page"/>
      </w:r>
    </w:p>
    <w:p>
      <w:pPr>
        <w:rPr>
          <w:rFonts w:hint="eastAsia" w:ascii="仿宋" w:hAnsi="仿宋" w:eastAsia="仿宋" w:cs="仿宋"/>
          <w:b w:val="0"/>
          <w:bCs/>
          <w:sz w:val="32"/>
          <w:szCs w:val="32"/>
        </w:rPr>
      </w:pPr>
    </w:p>
    <w:p>
      <w:pPr>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二、</w:t>
      </w:r>
      <w:r>
        <w:rPr>
          <w:rFonts w:hint="eastAsia" w:ascii="仿宋" w:hAnsi="仿宋" w:eastAsia="仿宋" w:cs="仿宋"/>
          <w:b w:val="0"/>
          <w:bCs/>
          <w:sz w:val="32"/>
          <w:szCs w:val="32"/>
        </w:rPr>
        <w:t>多波段光谱治疗仪技术参数</w:t>
      </w:r>
    </w:p>
    <w:p>
      <w:pPr>
        <w:rPr>
          <w:rFonts w:hint="eastAsia" w:ascii="仿宋" w:hAnsi="仿宋" w:eastAsia="仿宋" w:cs="仿宋"/>
          <w:b w:val="0"/>
          <w:bCs/>
          <w:sz w:val="32"/>
          <w:szCs w:val="32"/>
        </w:rPr>
      </w:pPr>
      <w:r>
        <w:rPr>
          <w:rFonts w:hint="eastAsia" w:ascii="仿宋" w:hAnsi="仿宋" w:eastAsia="仿宋" w:cs="仿宋"/>
          <w:b w:val="0"/>
          <w:bCs/>
          <w:sz w:val="32"/>
          <w:szCs w:val="32"/>
        </w:rPr>
        <w:t>产品的适用范围：</w:t>
      </w:r>
    </w:p>
    <w:p>
      <w:pPr>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适用于预防和治疗原发性骨质疏松症及引起的腰背疼痛或周身骨骼疼痛。预防和治疗维</w:t>
      </w:r>
      <w:r>
        <w:rPr>
          <w:rFonts w:hint="eastAsia" w:ascii="仿宋" w:hAnsi="仿宋" w:eastAsia="仿宋" w:cs="仿宋"/>
          <w:b w:val="0"/>
          <w:bCs/>
          <w:sz w:val="32"/>
          <w:szCs w:val="32"/>
          <w:lang w:val="en-US" w:eastAsia="zh-CN"/>
        </w:rPr>
        <w:t>生</w:t>
      </w:r>
      <w:r>
        <w:rPr>
          <w:rFonts w:hint="eastAsia" w:ascii="仿宋" w:hAnsi="仿宋" w:eastAsia="仿宋" w:cs="仿宋"/>
          <w:b w:val="0"/>
          <w:bCs/>
          <w:sz w:val="32"/>
          <w:szCs w:val="32"/>
        </w:rPr>
        <w:t>素D缺乏和不足。</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三、主要结构组成</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设备主机(控制部分、显示屏)和LED窄谱光源（紫外光、 红光、红外光）照射部分组成。LED光源照射部分由LED光源、石英玻璃、壳体组成。LED光源由两翼可折叠的LED照射板组成。 </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产品性能</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1紫外峰值波长（nm） 310±3</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 红光峰值波长（nm）  630±8</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 红外峰值波长（nm）  940±5</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 紫外辐照强度（μW/cm2）  100±20%</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 红光辐照度（μW/cm2）  1200±25%</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 照射面积(cm2)    218±50</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※7 照射头可折角度范围  两翼侧板向内折角度0～90°±3°</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8 照射头表面温度   ≤41℃</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9 安全类型   Ⅰ类B型</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10 额定电压  ~220V/50Hz</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11 工作噪声  ≤60 dB(A)</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12 额定输入功率  ≤40VA</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13 工作温度  5℃～40℃</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14 相对湿度  ≤80%</w:t>
      </w:r>
    </w:p>
    <w:p>
      <w:p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※15 定时：红光、红外线 20-30-40min 可调，默认 20min，紫外线 5-8-10min可调，默认5min，定时误差±1min。定时到时有蜂鸣报警提示，且治疗仪同时自动停止工作。</w:t>
      </w:r>
    </w:p>
    <w:p>
      <w:pPr>
        <w:rPr>
          <w:rFonts w:hint="eastAsia" w:ascii="仿宋" w:hAnsi="仿宋" w:eastAsia="仿宋" w:cs="仿宋"/>
          <w:b w:val="0"/>
          <w:bCs/>
          <w:sz w:val="32"/>
          <w:szCs w:val="32"/>
        </w:rPr>
      </w:pPr>
    </w:p>
    <w:p>
      <w:pP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三、综合评分标准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2299"/>
        <w:gridCol w:w="2299"/>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9" w:type="dxa"/>
          </w:tcPr>
          <w:p>
            <w:pPr>
              <w:jc w:val="center"/>
              <w:rPr>
                <w:rFonts w:hint="default" w:ascii="仿宋" w:hAnsi="仿宋" w:eastAsia="仿宋" w:cs="仿宋"/>
                <w:b w:val="0"/>
                <w:bCs/>
                <w:sz w:val="32"/>
                <w:szCs w:val="32"/>
                <w:vertAlign w:val="baseline"/>
                <w:lang w:val="en-US" w:eastAsia="zh-CN"/>
              </w:rPr>
            </w:pPr>
            <w:r>
              <w:rPr>
                <w:rFonts w:hint="eastAsia" w:ascii="仿宋" w:hAnsi="仿宋" w:eastAsia="仿宋" w:cs="仿宋"/>
                <w:b w:val="0"/>
                <w:bCs/>
                <w:sz w:val="32"/>
                <w:szCs w:val="32"/>
                <w:vertAlign w:val="baseline"/>
                <w:lang w:val="en-US" w:eastAsia="zh-CN"/>
              </w:rPr>
              <w:t>报价分数</w:t>
            </w:r>
          </w:p>
        </w:tc>
        <w:tc>
          <w:tcPr>
            <w:tcW w:w="2299" w:type="dxa"/>
          </w:tcPr>
          <w:p>
            <w:pPr>
              <w:jc w:val="center"/>
              <w:rPr>
                <w:rFonts w:hint="default" w:ascii="仿宋" w:hAnsi="仿宋" w:eastAsia="仿宋" w:cs="仿宋"/>
                <w:b w:val="0"/>
                <w:bCs/>
                <w:sz w:val="32"/>
                <w:szCs w:val="32"/>
                <w:vertAlign w:val="baseline"/>
                <w:lang w:val="en-US" w:eastAsia="zh-CN"/>
              </w:rPr>
            </w:pPr>
            <w:r>
              <w:rPr>
                <w:rFonts w:hint="eastAsia" w:ascii="仿宋" w:hAnsi="仿宋" w:eastAsia="仿宋" w:cs="仿宋"/>
                <w:b w:val="0"/>
                <w:bCs/>
                <w:sz w:val="32"/>
                <w:szCs w:val="32"/>
                <w:vertAlign w:val="baseline"/>
                <w:lang w:val="en-US" w:eastAsia="zh-CN"/>
              </w:rPr>
              <w:t>公司资质</w:t>
            </w:r>
          </w:p>
        </w:tc>
        <w:tc>
          <w:tcPr>
            <w:tcW w:w="2299" w:type="dxa"/>
          </w:tcPr>
          <w:p>
            <w:pPr>
              <w:jc w:val="center"/>
              <w:rPr>
                <w:rFonts w:hint="default" w:ascii="仿宋" w:hAnsi="仿宋" w:eastAsia="仿宋" w:cs="仿宋"/>
                <w:b w:val="0"/>
                <w:bCs/>
                <w:sz w:val="32"/>
                <w:szCs w:val="32"/>
                <w:vertAlign w:val="baseline"/>
                <w:lang w:val="en-US" w:eastAsia="zh-CN"/>
              </w:rPr>
            </w:pPr>
            <w:r>
              <w:rPr>
                <w:rFonts w:hint="eastAsia" w:ascii="仿宋" w:hAnsi="仿宋" w:eastAsia="仿宋" w:cs="仿宋"/>
                <w:b w:val="0"/>
                <w:bCs/>
                <w:sz w:val="32"/>
                <w:szCs w:val="32"/>
                <w:vertAlign w:val="baseline"/>
                <w:lang w:val="en-US" w:eastAsia="zh-CN"/>
              </w:rPr>
              <w:t>售后服务</w:t>
            </w:r>
          </w:p>
        </w:tc>
        <w:tc>
          <w:tcPr>
            <w:tcW w:w="2299" w:type="dxa"/>
          </w:tcPr>
          <w:p>
            <w:pPr>
              <w:jc w:val="center"/>
              <w:rPr>
                <w:rFonts w:hint="default" w:ascii="仿宋" w:hAnsi="仿宋" w:eastAsia="仿宋" w:cs="仿宋"/>
                <w:b w:val="0"/>
                <w:bCs/>
                <w:sz w:val="32"/>
                <w:szCs w:val="32"/>
                <w:vertAlign w:val="baseline"/>
                <w:lang w:val="en-US" w:eastAsia="zh-CN"/>
              </w:rPr>
            </w:pPr>
            <w:r>
              <w:rPr>
                <w:rFonts w:hint="eastAsia" w:ascii="仿宋" w:hAnsi="仿宋" w:eastAsia="仿宋" w:cs="仿宋"/>
                <w:b w:val="0"/>
                <w:bCs/>
                <w:sz w:val="32"/>
                <w:szCs w:val="32"/>
                <w:vertAlign w:val="baseline"/>
                <w:lang w:val="en-US" w:eastAsia="zh-CN"/>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9" w:type="dxa"/>
          </w:tcPr>
          <w:p>
            <w:pPr>
              <w:jc w:val="center"/>
              <w:rPr>
                <w:rFonts w:hint="default" w:ascii="仿宋" w:hAnsi="仿宋" w:eastAsia="仿宋" w:cs="仿宋"/>
                <w:b w:val="0"/>
                <w:bCs/>
                <w:sz w:val="32"/>
                <w:szCs w:val="32"/>
                <w:vertAlign w:val="baseline"/>
                <w:lang w:val="en-US" w:eastAsia="zh-CN"/>
              </w:rPr>
            </w:pPr>
            <w:r>
              <w:rPr>
                <w:rFonts w:hint="eastAsia" w:ascii="仿宋" w:hAnsi="仿宋" w:eastAsia="仿宋" w:cs="仿宋"/>
                <w:b w:val="0"/>
                <w:bCs/>
                <w:sz w:val="32"/>
                <w:szCs w:val="32"/>
                <w:vertAlign w:val="baseline"/>
                <w:lang w:val="en-US" w:eastAsia="zh-CN"/>
              </w:rPr>
              <w:t>30</w:t>
            </w:r>
          </w:p>
        </w:tc>
        <w:tc>
          <w:tcPr>
            <w:tcW w:w="2299" w:type="dxa"/>
          </w:tcPr>
          <w:p>
            <w:pPr>
              <w:jc w:val="center"/>
              <w:rPr>
                <w:rFonts w:hint="default" w:ascii="仿宋" w:hAnsi="仿宋" w:eastAsia="仿宋" w:cs="仿宋"/>
                <w:b w:val="0"/>
                <w:bCs/>
                <w:sz w:val="32"/>
                <w:szCs w:val="32"/>
                <w:vertAlign w:val="baseline"/>
                <w:lang w:val="en-US" w:eastAsia="zh-CN"/>
              </w:rPr>
            </w:pPr>
            <w:r>
              <w:rPr>
                <w:rFonts w:hint="eastAsia" w:ascii="仿宋" w:hAnsi="仿宋" w:eastAsia="仿宋" w:cs="仿宋"/>
                <w:b w:val="0"/>
                <w:bCs/>
                <w:sz w:val="32"/>
                <w:szCs w:val="32"/>
                <w:vertAlign w:val="baseline"/>
                <w:lang w:val="en-US" w:eastAsia="zh-CN"/>
              </w:rPr>
              <w:t>10</w:t>
            </w:r>
          </w:p>
        </w:tc>
        <w:tc>
          <w:tcPr>
            <w:tcW w:w="2299" w:type="dxa"/>
          </w:tcPr>
          <w:p>
            <w:pPr>
              <w:jc w:val="center"/>
              <w:rPr>
                <w:rFonts w:hint="default" w:ascii="仿宋" w:hAnsi="仿宋" w:eastAsia="仿宋" w:cs="仿宋"/>
                <w:b w:val="0"/>
                <w:bCs/>
                <w:sz w:val="32"/>
                <w:szCs w:val="32"/>
                <w:vertAlign w:val="baseline"/>
                <w:lang w:val="en-US" w:eastAsia="zh-CN"/>
              </w:rPr>
            </w:pPr>
            <w:r>
              <w:rPr>
                <w:rFonts w:hint="eastAsia" w:ascii="仿宋" w:hAnsi="仿宋" w:eastAsia="仿宋" w:cs="仿宋"/>
                <w:b w:val="0"/>
                <w:bCs/>
                <w:sz w:val="32"/>
                <w:szCs w:val="32"/>
                <w:vertAlign w:val="baseline"/>
                <w:lang w:val="en-US" w:eastAsia="zh-CN"/>
              </w:rPr>
              <w:t>20</w:t>
            </w:r>
          </w:p>
        </w:tc>
        <w:tc>
          <w:tcPr>
            <w:tcW w:w="2299" w:type="dxa"/>
          </w:tcPr>
          <w:p>
            <w:pPr>
              <w:jc w:val="center"/>
              <w:rPr>
                <w:rFonts w:hint="default" w:ascii="仿宋" w:hAnsi="仿宋" w:eastAsia="仿宋" w:cs="仿宋"/>
                <w:b w:val="0"/>
                <w:bCs/>
                <w:sz w:val="32"/>
                <w:szCs w:val="32"/>
                <w:vertAlign w:val="baseline"/>
                <w:lang w:val="en-US" w:eastAsia="zh-CN"/>
              </w:rPr>
            </w:pPr>
            <w:r>
              <w:rPr>
                <w:rFonts w:hint="eastAsia" w:ascii="仿宋" w:hAnsi="仿宋" w:eastAsia="仿宋" w:cs="仿宋"/>
                <w:b w:val="0"/>
                <w:bCs/>
                <w:sz w:val="32"/>
                <w:szCs w:val="32"/>
                <w:vertAlign w:val="baseline"/>
                <w:lang w:val="en-US" w:eastAsia="zh-CN"/>
              </w:rPr>
              <w:t>40</w:t>
            </w:r>
          </w:p>
        </w:tc>
      </w:tr>
    </w:tbl>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报价分数根据各供应商的报价，通过公式</w:t>
      </w:r>
      <w:bookmarkStart w:id="0" w:name="_GoBack"/>
      <w:bookmarkEnd w:id="0"/>
      <w:r>
        <w:rPr>
          <w:rFonts w:hint="eastAsia" w:ascii="仿宋" w:hAnsi="仿宋" w:eastAsia="仿宋" w:cs="仿宋"/>
          <w:b w:val="0"/>
          <w:bCs/>
          <w:sz w:val="28"/>
          <w:szCs w:val="28"/>
          <w:lang w:val="en-US" w:eastAsia="zh-CN"/>
        </w:rPr>
        <w:t>：院内采购报价得分=(院内采购基准价/最终报价)×30进行计算。</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公司资质根据我院在公告中需要供应商符合的资质要求，第一个档次：6～10分，第二个档次：1～5分。</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售后服务根据各供应商在投标文件中的承诺，综合所有供应商提供的售后服务，进行综合评估，第一个档次：14～20分，第二个档次：7～13分，第三个档次：1～6分。</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参数需求根据我院提供的参数要求，不满足非星号要求的每一条扣1分，不满足星号要求的每一条扣3分。</w:t>
      </w:r>
    </w:p>
    <w:p>
      <w:pPr>
        <w:rPr>
          <w:rFonts w:hint="default" w:ascii="仿宋" w:hAnsi="仿宋" w:eastAsia="仿宋" w:cs="仿宋"/>
          <w:b w:val="0"/>
          <w:bCs/>
          <w:sz w:val="32"/>
          <w:szCs w:val="32"/>
          <w:lang w:val="en-US" w:eastAsia="zh-CN"/>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5C4C8F3F-AF50-4966-B492-4799250B50E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C6232"/>
    <w:multiLevelType w:val="singleLevel"/>
    <w:tmpl w:val="3CAC623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ZWNlYWNhMTdiOWU4YTRjNzYzMjU0ZmJlMmUzZDQifQ=="/>
    <w:docVar w:name="KSO_WPS_MARK_KEY" w:val="f25fa726-607f-4fd8-a862-19b5d525fc00"/>
  </w:docVars>
  <w:rsids>
    <w:rsidRoot w:val="00EE323D"/>
    <w:rsid w:val="002769FB"/>
    <w:rsid w:val="004D725F"/>
    <w:rsid w:val="00535144"/>
    <w:rsid w:val="006A5010"/>
    <w:rsid w:val="00935CAE"/>
    <w:rsid w:val="00A23658"/>
    <w:rsid w:val="00EE323D"/>
    <w:rsid w:val="01016ACB"/>
    <w:rsid w:val="024737BC"/>
    <w:rsid w:val="12F34858"/>
    <w:rsid w:val="1444190A"/>
    <w:rsid w:val="16774218"/>
    <w:rsid w:val="226F3FF6"/>
    <w:rsid w:val="260D6FAE"/>
    <w:rsid w:val="292C468D"/>
    <w:rsid w:val="2B1F7D54"/>
    <w:rsid w:val="2EF17758"/>
    <w:rsid w:val="3236068C"/>
    <w:rsid w:val="330662B0"/>
    <w:rsid w:val="33BA709B"/>
    <w:rsid w:val="33D40F6F"/>
    <w:rsid w:val="344334DE"/>
    <w:rsid w:val="39021D4B"/>
    <w:rsid w:val="3B8E6C28"/>
    <w:rsid w:val="41B35676"/>
    <w:rsid w:val="41F1143D"/>
    <w:rsid w:val="4590644E"/>
    <w:rsid w:val="48BD578B"/>
    <w:rsid w:val="504E3605"/>
    <w:rsid w:val="55684887"/>
    <w:rsid w:val="61534507"/>
    <w:rsid w:val="742D499B"/>
    <w:rsid w:val="79D30F78"/>
    <w:rsid w:val="7B9F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table" w:styleId="4">
    <w:name w:val="Table Grid"/>
    <w:basedOn w:val="3"/>
    <w:qFormat/>
    <w:uiPriority w:val="0"/>
    <w:pPr>
      <w:widowControl w:val="0"/>
      <w:jc w:val="both"/>
    </w:pPr>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p0"/>
    <w:basedOn w:val="1"/>
    <w:qFormat/>
    <w:uiPriority w:val="0"/>
    <w:pPr>
      <w:widowControl/>
    </w:pPr>
    <w:rPr>
      <w:rFonts w:ascii="宋体" w:hAnsi="宋体" w:eastAsia="宋体" w:cs="宋体"/>
      <w:kern w:val="0"/>
      <w:szCs w:val="21"/>
    </w:rPr>
  </w:style>
  <w:style w:type="character" w:customStyle="1" w:styleId="7">
    <w:name w:val="批注框文本 Char"/>
    <w:basedOn w:val="5"/>
    <w:link w:val="2"/>
    <w:semiHidden/>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972</Words>
  <Characters>1172</Characters>
  <Lines>27</Lines>
  <Paragraphs>7</Paragraphs>
  <TotalTime>0</TotalTime>
  <ScaleCrop>false</ScaleCrop>
  <LinksUpToDate>false</LinksUpToDate>
  <CharactersWithSpaces>1224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2022-08-08T04:58:00Z</dcterms:created>
  <dc:creator>dhc</dc:creator>
  <cp:lastModifiedBy>众木成林</cp:lastModifiedBy>
  <dcterms:modified xsi:type="dcterms:W3CDTF">2024-11-22T06:22:01Z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5D9A79269CB3471DA660B6802C6E8A03_13</vt:lpwstr>
  </property>
</Properties>
</file>