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景东县人民医院儿科经皮黄疸仪采购要求及参数</w:t>
      </w:r>
    </w:p>
    <w:p>
      <w:pPr>
        <w:ind w:firstLine="42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采购预算：2.5万元。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产品参数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测量方式：氙闪光灯为光源的光反射式，蓝、绿光比较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显    示：液晶显示，错误数据可清除。同时显示两个单位为mg/dl，μmol/l。可进行2-9次平均值测试。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光    源：氙闪光灯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    源：DC4.8V可充电电池组，测量次数≥500次。</w:t>
      </w:r>
    </w:p>
    <w:p>
      <w:pPr>
        <w:ind w:firstLine="42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示值精度：检测板白色屏0.00+1.00；黄色屏20.0±1.0。</w:t>
      </w:r>
    </w:p>
    <w:p>
      <w:pPr>
        <w:ind w:firstLine="42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6EE468C5"/>
    <w:rsid w:val="58AB5080"/>
    <w:rsid w:val="5A910036"/>
    <w:rsid w:val="6EE4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181</Characters>
  <Lines>0</Lines>
  <Paragraphs>0</Paragraphs>
  <TotalTime>136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2022-12-14T01:49:00Z</dcterms:created>
  <dc:creator>众木成林</dc:creator>
  <cp:lastModifiedBy>众木成林</cp:lastModifiedBy>
  <dcterms:modified xsi:type="dcterms:W3CDTF">2022-12-20T01:31:07Z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E2E6AA49203043008BB386ABBDBFC359</vt:lpwstr>
  </property>
</Properties>
</file>